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B978" w14:textId="77777777" w:rsidR="00284F4A" w:rsidRPr="00284F4A" w:rsidRDefault="00284F4A" w:rsidP="00284F4A">
      <w:r w:rsidRPr="00284F4A">
        <w:rPr>
          <w:b/>
          <w:bCs/>
        </w:rPr>
        <w:t>Orange Township Energy Aggregation Program Update</w:t>
      </w:r>
    </w:p>
    <w:p w14:paraId="20462542" w14:textId="77777777" w:rsidR="00284F4A" w:rsidRPr="00284F4A" w:rsidRDefault="00284F4A" w:rsidP="00284F4A">
      <w:r w:rsidRPr="00284F4A">
        <w:t>Orange Township is pleased to continue offering significant savings to residents and small businesses through our community energy aggregation programs. Since voters approved electric aggregation in November 2014 and natural gas aggregation in 2019, the Township has been committed to providing competitive energy rates to our community.</w:t>
      </w:r>
    </w:p>
    <w:p w14:paraId="3E1027B3" w14:textId="77777777" w:rsidR="00284F4A" w:rsidRPr="00284F4A" w:rsidRDefault="00284F4A" w:rsidP="00284F4A">
      <w:r w:rsidRPr="00284F4A">
        <w:rPr>
          <w:b/>
          <w:bCs/>
        </w:rPr>
        <w:t>Natural Gas Program</w:t>
      </w:r>
      <w:r w:rsidRPr="00284F4A">
        <w:t xml:space="preserve"> </w:t>
      </w:r>
    </w:p>
    <w:p w14:paraId="0CCFC5E3" w14:textId="77777777" w:rsidR="00284F4A" w:rsidRPr="00284F4A" w:rsidRDefault="00284F4A" w:rsidP="00284F4A">
      <w:r w:rsidRPr="00284F4A">
        <w:t xml:space="preserve">The Township is converting back to a fixed-rate natural gas program for the next year (June 2026 through May 2027). The new fixed rate is </w:t>
      </w:r>
      <w:r w:rsidRPr="00284F4A">
        <w:rPr>
          <w:b/>
          <w:bCs/>
        </w:rPr>
        <w:t>$0.7169 per Ccf</w:t>
      </w:r>
      <w:r w:rsidRPr="00284F4A">
        <w:t xml:space="preserve"> with supplier Archer Energy.</w:t>
      </w:r>
    </w:p>
    <w:p w14:paraId="19E7505C" w14:textId="77777777" w:rsidR="00284F4A" w:rsidRPr="00284F4A" w:rsidRDefault="00284F4A" w:rsidP="00284F4A">
      <w:r w:rsidRPr="00284F4A">
        <w:rPr>
          <w:b/>
          <w:bCs/>
        </w:rPr>
        <w:t>Electric Program</w:t>
      </w:r>
      <w:r w:rsidRPr="00284F4A">
        <w:t xml:space="preserve"> </w:t>
      </w:r>
    </w:p>
    <w:p w14:paraId="5A02AA6B" w14:textId="77777777" w:rsidR="00284F4A" w:rsidRPr="00284F4A" w:rsidRDefault="00284F4A" w:rsidP="00284F4A">
      <w:r w:rsidRPr="00284F4A">
        <w:t xml:space="preserve">Our electric program is currently in year 2 of a 3-year agreement at a competitive rate of </w:t>
      </w:r>
      <w:r w:rsidRPr="00284F4A">
        <w:rPr>
          <w:b/>
          <w:bCs/>
        </w:rPr>
        <w:t>$0.09998 per kWh</w:t>
      </w:r>
      <w:r w:rsidRPr="00284F4A">
        <w:t xml:space="preserve"> with Archer Energy from June 2026 through May 2027.</w:t>
      </w:r>
    </w:p>
    <w:p w14:paraId="3350B246" w14:textId="77777777" w:rsidR="00284F4A" w:rsidRPr="00284F4A" w:rsidRDefault="00284F4A" w:rsidP="00284F4A">
      <w:r w:rsidRPr="00284F4A">
        <w:rPr>
          <w:b/>
          <w:bCs/>
        </w:rPr>
        <w:t>Program Success</w:t>
      </w:r>
      <w:r w:rsidRPr="00284F4A">
        <w:t xml:space="preserve"> </w:t>
      </w:r>
    </w:p>
    <w:p w14:paraId="13531BFC" w14:textId="5464DF29" w:rsidR="00284F4A" w:rsidRPr="00284F4A" w:rsidRDefault="00284F4A" w:rsidP="00284F4A">
      <w:r w:rsidRPr="00284F4A">
        <w:t xml:space="preserve">During the 2025-2026 Program Year, Orange Township participants saved a combined </w:t>
      </w:r>
      <w:r w:rsidRPr="00284F4A">
        <w:rPr>
          <w:b/>
          <w:bCs/>
        </w:rPr>
        <w:t>$1,283,423</w:t>
      </w:r>
      <w:r w:rsidRPr="00284F4A">
        <w:t xml:space="preserve">, with an average savings of </w:t>
      </w:r>
      <w:r w:rsidRPr="00284F4A">
        <w:rPr>
          <w:b/>
          <w:bCs/>
        </w:rPr>
        <w:t>$169 per participant</w:t>
      </w:r>
      <w:r w:rsidRPr="00284F4A">
        <w:t>. The Township administers these programs to ensure our residents and small businesses benefit from competitive energy pricing and remain protected against market volatility.</w:t>
      </w:r>
    </w:p>
    <w:p w14:paraId="766557DA" w14:textId="3CD20FE5" w:rsidR="00284F4A" w:rsidRPr="00284F4A" w:rsidRDefault="00284F4A" w:rsidP="00284F4A">
      <w:r w:rsidRPr="00284F4A">
        <w:t>Both programs remain free of fees or penalties. Participants may opt-in or opt-out at any time! The Township is unable to process opt out requests. To opt in or out of the programs, please contact Archer Energy directly at 844-795-7491. For more information about the energy aggregation programs, please contact our program administrator, Trebel, LLC at 877-861-2772.</w:t>
      </w:r>
    </w:p>
    <w:p w14:paraId="08F6D2A9" w14:textId="77777777" w:rsidR="002B1D3C" w:rsidRDefault="002B1D3C"/>
    <w:sectPr w:rsidR="002B1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50"/>
    <w:rsid w:val="00284F4A"/>
    <w:rsid w:val="002B1D3C"/>
    <w:rsid w:val="00B87B48"/>
    <w:rsid w:val="00D4388C"/>
    <w:rsid w:val="00FB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4762"/>
  <w15:chartTrackingRefBased/>
  <w15:docId w15:val="{2151DD18-AC9C-4967-B779-021AAAE4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B50"/>
    <w:rPr>
      <w:rFonts w:eastAsiaTheme="majorEastAsia" w:cstheme="majorBidi"/>
      <w:color w:val="272727" w:themeColor="text1" w:themeTint="D8"/>
    </w:rPr>
  </w:style>
  <w:style w:type="paragraph" w:styleId="Title">
    <w:name w:val="Title"/>
    <w:basedOn w:val="Normal"/>
    <w:next w:val="Normal"/>
    <w:link w:val="TitleChar"/>
    <w:uiPriority w:val="10"/>
    <w:qFormat/>
    <w:rsid w:val="00FB0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B50"/>
    <w:pPr>
      <w:spacing w:before="160"/>
      <w:jc w:val="center"/>
    </w:pPr>
    <w:rPr>
      <w:i/>
      <w:iCs/>
      <w:color w:val="404040" w:themeColor="text1" w:themeTint="BF"/>
    </w:rPr>
  </w:style>
  <w:style w:type="character" w:customStyle="1" w:styleId="QuoteChar">
    <w:name w:val="Quote Char"/>
    <w:basedOn w:val="DefaultParagraphFont"/>
    <w:link w:val="Quote"/>
    <w:uiPriority w:val="29"/>
    <w:rsid w:val="00FB0B50"/>
    <w:rPr>
      <w:i/>
      <w:iCs/>
      <w:color w:val="404040" w:themeColor="text1" w:themeTint="BF"/>
    </w:rPr>
  </w:style>
  <w:style w:type="paragraph" w:styleId="ListParagraph">
    <w:name w:val="List Paragraph"/>
    <w:basedOn w:val="Normal"/>
    <w:uiPriority w:val="34"/>
    <w:qFormat/>
    <w:rsid w:val="00FB0B50"/>
    <w:pPr>
      <w:ind w:left="720"/>
      <w:contextualSpacing/>
    </w:pPr>
  </w:style>
  <w:style w:type="character" w:styleId="IntenseEmphasis">
    <w:name w:val="Intense Emphasis"/>
    <w:basedOn w:val="DefaultParagraphFont"/>
    <w:uiPriority w:val="21"/>
    <w:qFormat/>
    <w:rsid w:val="00FB0B50"/>
    <w:rPr>
      <w:i/>
      <w:iCs/>
      <w:color w:val="0F4761" w:themeColor="accent1" w:themeShade="BF"/>
    </w:rPr>
  </w:style>
  <w:style w:type="paragraph" w:styleId="IntenseQuote">
    <w:name w:val="Intense Quote"/>
    <w:basedOn w:val="Normal"/>
    <w:next w:val="Normal"/>
    <w:link w:val="IntenseQuoteChar"/>
    <w:uiPriority w:val="30"/>
    <w:qFormat/>
    <w:rsid w:val="00FB0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B50"/>
    <w:rPr>
      <w:i/>
      <w:iCs/>
      <w:color w:val="0F4761" w:themeColor="accent1" w:themeShade="BF"/>
    </w:rPr>
  </w:style>
  <w:style w:type="character" w:styleId="IntenseReference">
    <w:name w:val="Intense Reference"/>
    <w:basedOn w:val="DefaultParagraphFont"/>
    <w:uiPriority w:val="32"/>
    <w:qFormat/>
    <w:rsid w:val="00FB0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Swick</dc:creator>
  <cp:keywords/>
  <dc:description/>
  <cp:lastModifiedBy>Emily Swick</cp:lastModifiedBy>
  <cp:revision>2</cp:revision>
  <dcterms:created xsi:type="dcterms:W3CDTF">2026-05-21T15:02:00Z</dcterms:created>
  <dcterms:modified xsi:type="dcterms:W3CDTF">2026-05-21T15:02:00Z</dcterms:modified>
</cp:coreProperties>
</file>